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5D" w:rsidRDefault="0007225D" w:rsidP="00AD7D5E">
      <w:pPr>
        <w:jc w:val="center"/>
      </w:pPr>
      <w:r>
        <w:t>Note : présentation brève et synthétique retraçant les informations financières essentielles jointe au BP</w:t>
      </w:r>
      <w:r w:rsidR="005E1414">
        <w:t xml:space="preserve"> </w:t>
      </w:r>
      <w:r>
        <w:t>201</w:t>
      </w:r>
      <w:r w:rsidR="00F07EF6">
        <w:t>7</w:t>
      </w:r>
    </w:p>
    <w:p w:rsidR="00227D7D" w:rsidRDefault="0007225D" w:rsidP="0007225D">
      <w:r>
        <w:t>1/ Données synthétiques sur la situation financière du SYMCRAU</w:t>
      </w:r>
      <w:r w:rsidR="005C7A96">
        <w:t xml:space="preserve"> 201</w:t>
      </w:r>
      <w:r w:rsidR="00F07EF6">
        <w:t>6</w:t>
      </w:r>
      <w:r>
        <w:t> :</w:t>
      </w:r>
    </w:p>
    <w:tbl>
      <w:tblPr>
        <w:tblStyle w:val="Grilledutableau"/>
        <w:tblW w:w="10490" w:type="dxa"/>
        <w:tblInd w:w="-601" w:type="dxa"/>
        <w:tblLook w:val="04A0"/>
      </w:tblPr>
      <w:tblGrid>
        <w:gridCol w:w="2267"/>
        <w:gridCol w:w="2695"/>
        <w:gridCol w:w="1417"/>
        <w:gridCol w:w="2552"/>
        <w:gridCol w:w="1559"/>
      </w:tblGrid>
      <w:tr w:rsidR="00F07EF6" w:rsidTr="00DD2072">
        <w:tc>
          <w:tcPr>
            <w:tcW w:w="2267" w:type="dxa"/>
          </w:tcPr>
          <w:p w:rsidR="00F07EF6" w:rsidRDefault="00F07EF6" w:rsidP="00DD2072"/>
        </w:tc>
        <w:tc>
          <w:tcPr>
            <w:tcW w:w="4112" w:type="dxa"/>
            <w:gridSpan w:val="2"/>
          </w:tcPr>
          <w:p w:rsidR="00F07EF6" w:rsidRDefault="00F07EF6" w:rsidP="00DD2072">
            <w:pPr>
              <w:jc w:val="center"/>
            </w:pPr>
            <w:r>
              <w:t>Dépenses 2016</w:t>
            </w:r>
          </w:p>
        </w:tc>
        <w:tc>
          <w:tcPr>
            <w:tcW w:w="4111" w:type="dxa"/>
            <w:gridSpan w:val="2"/>
          </w:tcPr>
          <w:p w:rsidR="00F07EF6" w:rsidRDefault="00F07EF6" w:rsidP="00DD2072">
            <w:pPr>
              <w:jc w:val="center"/>
            </w:pPr>
            <w:r>
              <w:t>Recettes 2016</w:t>
            </w:r>
          </w:p>
        </w:tc>
      </w:tr>
      <w:tr w:rsidR="00F07EF6" w:rsidTr="00DD2072">
        <w:tc>
          <w:tcPr>
            <w:tcW w:w="2267" w:type="dxa"/>
          </w:tcPr>
          <w:p w:rsidR="00F07EF6" w:rsidRPr="00227D7D" w:rsidRDefault="00F07EF6" w:rsidP="00DD2072">
            <w:pPr>
              <w:jc w:val="center"/>
              <w:rPr>
                <w:b/>
              </w:rPr>
            </w:pPr>
            <w:r w:rsidRPr="00227D7D">
              <w:rPr>
                <w:b/>
              </w:rPr>
              <w:t xml:space="preserve">Section de </w:t>
            </w:r>
            <w:r>
              <w:rPr>
                <w:b/>
              </w:rPr>
              <w:t>F</w:t>
            </w:r>
            <w:r w:rsidRPr="00227D7D">
              <w:rPr>
                <w:b/>
              </w:rPr>
              <w:t>onctionnement</w:t>
            </w:r>
          </w:p>
        </w:tc>
        <w:tc>
          <w:tcPr>
            <w:tcW w:w="2695" w:type="dxa"/>
          </w:tcPr>
          <w:p w:rsidR="00F07EF6" w:rsidRDefault="00F07EF6" w:rsidP="00DD2072">
            <w:r>
              <w:t xml:space="preserve">Total des dépenses réelles de fonctionnement </w:t>
            </w:r>
          </w:p>
          <w:p w:rsidR="00F07EF6" w:rsidRPr="00227D7D" w:rsidRDefault="00F07EF6" w:rsidP="00DD2072">
            <w:pPr>
              <w:rPr>
                <w:sz w:val="18"/>
                <w:szCs w:val="18"/>
              </w:rPr>
            </w:pPr>
            <w:r w:rsidRPr="00227D7D">
              <w:rPr>
                <w:sz w:val="18"/>
                <w:szCs w:val="18"/>
              </w:rPr>
              <w:t>dont</w:t>
            </w:r>
          </w:p>
          <w:p w:rsidR="00F07EF6" w:rsidRPr="00227D7D" w:rsidRDefault="00F07EF6" w:rsidP="00DD2072">
            <w:pPr>
              <w:rPr>
                <w:sz w:val="18"/>
                <w:szCs w:val="18"/>
              </w:rPr>
            </w:pPr>
            <w:r w:rsidRPr="00227D7D">
              <w:rPr>
                <w:sz w:val="18"/>
                <w:szCs w:val="18"/>
              </w:rPr>
              <w:t xml:space="preserve">011 : </w:t>
            </w:r>
            <w:r>
              <w:rPr>
                <w:sz w:val="18"/>
                <w:szCs w:val="18"/>
              </w:rPr>
              <w:t>142 393.84</w:t>
            </w:r>
            <w:r w:rsidRPr="00227D7D">
              <w:rPr>
                <w:sz w:val="18"/>
                <w:szCs w:val="18"/>
              </w:rPr>
              <w:t xml:space="preserve"> €</w:t>
            </w:r>
            <w:r>
              <w:rPr>
                <w:sz w:val="18"/>
                <w:szCs w:val="18"/>
              </w:rPr>
              <w:t xml:space="preserve"> (dont études)</w:t>
            </w:r>
          </w:p>
          <w:p w:rsidR="00F07EF6" w:rsidRDefault="00F07EF6" w:rsidP="00DD2072">
            <w:r w:rsidRPr="00227D7D">
              <w:rPr>
                <w:sz w:val="18"/>
                <w:szCs w:val="18"/>
              </w:rPr>
              <w:t xml:space="preserve">012 : </w:t>
            </w:r>
            <w:r>
              <w:rPr>
                <w:sz w:val="18"/>
                <w:szCs w:val="18"/>
              </w:rPr>
              <w:t>164 453.51</w:t>
            </w:r>
            <w:r w:rsidRPr="00227D7D">
              <w:rPr>
                <w:sz w:val="18"/>
                <w:szCs w:val="18"/>
              </w:rPr>
              <w:t xml:space="preserve"> €</w:t>
            </w:r>
          </w:p>
        </w:tc>
        <w:tc>
          <w:tcPr>
            <w:tcW w:w="1417" w:type="dxa"/>
          </w:tcPr>
          <w:p w:rsidR="00F07EF6" w:rsidRDefault="00F07EF6" w:rsidP="00DD2072">
            <w:pPr>
              <w:jc w:val="right"/>
            </w:pPr>
            <w:r>
              <w:t>306 847.35 €</w:t>
            </w:r>
          </w:p>
        </w:tc>
        <w:tc>
          <w:tcPr>
            <w:tcW w:w="2552" w:type="dxa"/>
          </w:tcPr>
          <w:p w:rsidR="00F07EF6" w:rsidRDefault="00F07EF6" w:rsidP="00DD2072">
            <w:r>
              <w:t>Total des recettes réelles de fonctionnement dont :</w:t>
            </w:r>
          </w:p>
          <w:p w:rsidR="00F07EF6" w:rsidRDefault="00F07EF6" w:rsidP="00DD2072">
            <w:pPr>
              <w:rPr>
                <w:sz w:val="18"/>
                <w:szCs w:val="18"/>
              </w:rPr>
            </w:pPr>
            <w:r w:rsidRPr="00227D7D">
              <w:rPr>
                <w:sz w:val="18"/>
                <w:szCs w:val="18"/>
              </w:rPr>
              <w:t>013-74-75 : 279 889.46 €</w:t>
            </w:r>
          </w:p>
          <w:p w:rsidR="00F07EF6" w:rsidRPr="00227D7D" w:rsidRDefault="00F07EF6" w:rsidP="00DD20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              :   82 291.83 €</w:t>
            </w:r>
          </w:p>
        </w:tc>
        <w:tc>
          <w:tcPr>
            <w:tcW w:w="1559" w:type="dxa"/>
          </w:tcPr>
          <w:p w:rsidR="00F07EF6" w:rsidRDefault="00F07EF6" w:rsidP="00DD2072">
            <w:pPr>
              <w:jc w:val="right"/>
            </w:pPr>
            <w:r>
              <w:t>305 674.38 €</w:t>
            </w:r>
          </w:p>
        </w:tc>
      </w:tr>
      <w:tr w:rsidR="00F07EF6" w:rsidTr="00DD2072">
        <w:tc>
          <w:tcPr>
            <w:tcW w:w="2267" w:type="dxa"/>
          </w:tcPr>
          <w:p w:rsidR="00F07EF6" w:rsidRPr="00227D7D" w:rsidRDefault="00F07EF6" w:rsidP="00DD2072">
            <w:pPr>
              <w:jc w:val="center"/>
              <w:rPr>
                <w:b/>
              </w:rPr>
            </w:pPr>
            <w:r w:rsidRPr="00227D7D">
              <w:rPr>
                <w:b/>
              </w:rPr>
              <w:t>Section d’Investissement</w:t>
            </w:r>
          </w:p>
        </w:tc>
        <w:tc>
          <w:tcPr>
            <w:tcW w:w="2695" w:type="dxa"/>
          </w:tcPr>
          <w:p w:rsidR="00F07EF6" w:rsidRDefault="00F07EF6" w:rsidP="00DD2072">
            <w:r>
              <w:t>Total des dépenses réelles d’investissement</w:t>
            </w:r>
          </w:p>
        </w:tc>
        <w:tc>
          <w:tcPr>
            <w:tcW w:w="1417" w:type="dxa"/>
          </w:tcPr>
          <w:p w:rsidR="00F07EF6" w:rsidRDefault="00F07EF6" w:rsidP="00DD2072">
            <w:pPr>
              <w:jc w:val="right"/>
            </w:pPr>
            <w:r>
              <w:t>16 679.52 €</w:t>
            </w:r>
          </w:p>
        </w:tc>
        <w:tc>
          <w:tcPr>
            <w:tcW w:w="2552" w:type="dxa"/>
          </w:tcPr>
          <w:p w:rsidR="00F07EF6" w:rsidRDefault="00F07EF6" w:rsidP="00DD2072">
            <w:r>
              <w:t>Total des recettes réelles d’investissement dont :</w:t>
            </w:r>
          </w:p>
          <w:p w:rsidR="00F07EF6" w:rsidRDefault="00F07EF6" w:rsidP="00DD2072">
            <w:pPr>
              <w:jc w:val="right"/>
              <w:rPr>
                <w:sz w:val="18"/>
                <w:szCs w:val="18"/>
              </w:rPr>
            </w:pPr>
            <w:r w:rsidRPr="005C7A96">
              <w:rPr>
                <w:sz w:val="18"/>
                <w:szCs w:val="18"/>
              </w:rPr>
              <w:t>13 subvention d’investissement</w:t>
            </w:r>
            <w:r>
              <w:rPr>
                <w:sz w:val="18"/>
                <w:szCs w:val="18"/>
              </w:rPr>
              <w:t xml:space="preserve"> 15 824.60 €</w:t>
            </w:r>
          </w:p>
          <w:p w:rsidR="00F07EF6" w:rsidRPr="005C7A96" w:rsidRDefault="00F07EF6" w:rsidP="00DD20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1068 </w:t>
            </w:r>
            <w:r w:rsidRPr="005C7A96">
              <w:rPr>
                <w:sz w:val="16"/>
                <w:szCs w:val="16"/>
              </w:rPr>
              <w:t xml:space="preserve">dotations fonds divers </w:t>
            </w:r>
            <w:proofErr w:type="gramStart"/>
            <w:r w:rsidRPr="005C7A96">
              <w:rPr>
                <w:sz w:val="16"/>
                <w:szCs w:val="16"/>
              </w:rPr>
              <w:t>réserves</w:t>
            </w:r>
            <w:proofErr w:type="gramEnd"/>
            <w:r>
              <w:rPr>
                <w:sz w:val="18"/>
                <w:szCs w:val="18"/>
              </w:rPr>
              <w:t xml:space="preserve">                      38 282.26 €</w:t>
            </w:r>
          </w:p>
        </w:tc>
        <w:tc>
          <w:tcPr>
            <w:tcW w:w="1559" w:type="dxa"/>
          </w:tcPr>
          <w:p w:rsidR="00F07EF6" w:rsidRDefault="00F07EF6" w:rsidP="00DD2072">
            <w:pPr>
              <w:jc w:val="right"/>
            </w:pPr>
            <w:r>
              <w:t>54 106.86 €</w:t>
            </w:r>
          </w:p>
        </w:tc>
      </w:tr>
    </w:tbl>
    <w:p w:rsidR="0007225D" w:rsidRDefault="0007225D" w:rsidP="0007225D"/>
    <w:p w:rsidR="0007225D" w:rsidRDefault="0007225D" w:rsidP="0007225D">
      <w:r>
        <w:t>2/ Concours attribués par le SYMCRAU sous formes de prestations en nature ou de subventions :</w:t>
      </w:r>
    </w:p>
    <w:p w:rsidR="0007225D" w:rsidRDefault="0007225D" w:rsidP="0007225D">
      <w:r>
        <w:t>0 non concerné</w:t>
      </w:r>
    </w:p>
    <w:p w:rsidR="0007225D" w:rsidRDefault="0007225D" w:rsidP="0007225D">
      <w:r>
        <w:t xml:space="preserve">3/Présentation agrégée des résultats afférents au dernier exercice connu du BP </w:t>
      </w:r>
    </w:p>
    <w:p w:rsidR="0007225D" w:rsidRDefault="0007225D" w:rsidP="0007225D">
      <w:r>
        <w:t>Joint au compte administratif</w:t>
      </w:r>
    </w:p>
    <w:p w:rsidR="0007225D" w:rsidRDefault="0007225D" w:rsidP="0007225D">
      <w:r>
        <w:t>4/liste des organismes pour lesquels le SYMCRAU :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Détient une part de capital ; 0 non concerné 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A garanti un emprunt ; 0 non concerné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A versé une subvention supérieure à 75000€ ; 0 non concerné</w:t>
      </w:r>
    </w:p>
    <w:p w:rsidR="0007225D" w:rsidRDefault="0007225D" w:rsidP="0007225D">
      <w:pPr>
        <w:pStyle w:val="Paragraphedeliste"/>
      </w:pPr>
    </w:p>
    <w:p w:rsidR="0007225D" w:rsidRDefault="0007225D" w:rsidP="0007225D">
      <w:pPr>
        <w:pStyle w:val="Paragraphedeliste"/>
        <w:ind w:left="0"/>
      </w:pPr>
      <w:r>
        <w:t>5/ supprimé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6/ encours des emprunts garantis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7/ liste des délégataires du service public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8/ acquisitions et cessions immobilières mentionné au c de l’article 300-5 du code de l’urbanisme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9/ annexe retraçant l’ensemble des engagements financiers résultant des contrats de partenariat prévus à l’article 1414-1 ; 0 non concerné</w:t>
      </w:r>
    </w:p>
    <w:p w:rsidR="00EE11E4" w:rsidRDefault="00EE11E4" w:rsidP="0007225D">
      <w:pPr>
        <w:pStyle w:val="Paragraphedeliste"/>
        <w:ind w:left="0"/>
      </w:pPr>
    </w:p>
    <w:p w:rsidR="00EE11E4" w:rsidRDefault="00EE11E4" w:rsidP="0007225D">
      <w:pPr>
        <w:pStyle w:val="Paragraphedeliste"/>
        <w:ind w:left="0"/>
      </w:pPr>
      <w:r>
        <w:t>10/ annexe retraçant la dette liée à la part investissements des contrats de partenariat ; 0 non concerné</w:t>
      </w:r>
    </w:p>
    <w:sectPr w:rsidR="00EE11E4" w:rsidSect="000A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002D"/>
    <w:multiLevelType w:val="hybridMultilevel"/>
    <w:tmpl w:val="7D3497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225D"/>
    <w:rsid w:val="0007225D"/>
    <w:rsid w:val="000A6EBC"/>
    <w:rsid w:val="00125A75"/>
    <w:rsid w:val="00227D7D"/>
    <w:rsid w:val="005C67EE"/>
    <w:rsid w:val="005C7A96"/>
    <w:rsid w:val="005E1414"/>
    <w:rsid w:val="00787318"/>
    <w:rsid w:val="0084543B"/>
    <w:rsid w:val="00AD7D5E"/>
    <w:rsid w:val="00BB7FEF"/>
    <w:rsid w:val="00D3212B"/>
    <w:rsid w:val="00E26426"/>
    <w:rsid w:val="00EE11E4"/>
    <w:rsid w:val="00F0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E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225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27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Syndicat Mixte de Gestion de la nappe de la CRAU</cp:lastModifiedBy>
  <cp:revision>6</cp:revision>
  <cp:lastPrinted>2017-03-09T09:08:00Z</cp:lastPrinted>
  <dcterms:created xsi:type="dcterms:W3CDTF">2016-02-02T11:54:00Z</dcterms:created>
  <dcterms:modified xsi:type="dcterms:W3CDTF">2017-03-09T09:08:00Z</dcterms:modified>
</cp:coreProperties>
</file>